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D464F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b/>
          <w:color w:val="003B49"/>
          <w:sz w:val="48"/>
          <w:szCs w:val="48"/>
        </w:rPr>
      </w:pPr>
      <w:r>
        <w:rPr>
          <w:rFonts w:ascii="Lato" w:eastAsia="Lato" w:hAnsi="Lato" w:cs="Lato"/>
          <w:b/>
          <w:color w:val="003B49"/>
          <w:sz w:val="48"/>
          <w:szCs w:val="48"/>
        </w:rPr>
        <w:t>C12 BUSINESS FORUM</w:t>
      </w:r>
      <w:r>
        <w:rPr>
          <w:noProof/>
        </w:rPr>
        <w:drawing>
          <wp:anchor distT="0" distB="0" distL="0" distR="0" simplePos="0" relativeHeight="251658240" behindDoc="1" locked="0" layoutInCell="1" hidden="0" allowOverlap="1" wp14:anchorId="26EDC2EC" wp14:editId="0A5B9C26">
            <wp:simplePos x="0" y="0"/>
            <wp:positionH relativeFrom="column">
              <wp:posOffset>5291667</wp:posOffset>
            </wp:positionH>
            <wp:positionV relativeFrom="paragraph">
              <wp:posOffset>-157048</wp:posOffset>
            </wp:positionV>
            <wp:extent cx="617855" cy="598805"/>
            <wp:effectExtent l="0" t="0" r="0" b="0"/>
            <wp:wrapNone/>
            <wp:docPr id="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855" cy="5988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E4F493F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color w:val="003B49"/>
        </w:rPr>
      </w:pPr>
      <w:r>
        <w:rPr>
          <w:rFonts w:ascii="Lato" w:eastAsia="Lato" w:hAnsi="Lato" w:cs="Lato"/>
          <w:b/>
          <w:color w:val="003B49"/>
        </w:rPr>
        <w:t>Agenda</w:t>
      </w:r>
      <w:r>
        <w:rPr>
          <w:rFonts w:ascii="Lato" w:eastAsia="Lato" w:hAnsi="Lato" w:cs="Lato"/>
          <w:color w:val="003B49"/>
        </w:rPr>
        <w:t xml:space="preserve"> | June 2023</w:t>
      </w:r>
    </w:p>
    <w:p w14:paraId="22B9DC2A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color w:val="003B4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hidden="0" allowOverlap="1" wp14:anchorId="77820B0F" wp14:editId="52EF3390">
                <wp:simplePos x="0" y="0"/>
                <wp:positionH relativeFrom="column">
                  <wp:posOffset>-228599</wp:posOffset>
                </wp:positionH>
                <wp:positionV relativeFrom="paragraph">
                  <wp:posOffset>139700</wp:posOffset>
                </wp:positionV>
                <wp:extent cx="79375" cy="7964805"/>
                <wp:effectExtent l="0" t="0" r="0" b="0"/>
                <wp:wrapNone/>
                <wp:docPr id="15" name="Straight Arrow Connector 15" descr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0"/>
                          <a:ext cx="0" cy="75600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3B49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-228599</wp:posOffset>
                </wp:positionH>
                <wp:positionV relativeFrom="paragraph">
                  <wp:posOffset>139700</wp:posOffset>
                </wp:positionV>
                <wp:extent cx="79375" cy="7964805"/>
                <wp:effectExtent b="0" l="0" r="0" t="0"/>
                <wp:wrapNone/>
                <wp:docPr descr="Straight Connector 1" id="15" name="image2.png"/>
                <a:graphic>
                  <a:graphicData uri="http://schemas.openxmlformats.org/drawingml/2006/picture">
                    <pic:pic>
                      <pic:nvPicPr>
                        <pic:cNvPr descr="Straight Connector 1"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375" cy="79648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F400EC6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ind w:right="-450"/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9:00–9:10</w:t>
      </w:r>
    </w:p>
    <w:p w14:paraId="6783A1C3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ind w:right="-630"/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Opening Prayer &amp; Announcements</w:t>
      </w:r>
    </w:p>
    <w:p w14:paraId="3FE19BE4" w14:textId="77777777" w:rsidR="00B22E72" w:rsidRDefault="00B22E72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color w:val="003B49"/>
          <w:sz w:val="22"/>
          <w:szCs w:val="22"/>
        </w:rPr>
      </w:pPr>
    </w:p>
    <w:p w14:paraId="4D2662CD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9:10–10:10</w:t>
      </w:r>
    </w:p>
    <w:p w14:paraId="54A93EAB" w14:textId="77777777" w:rsidR="00B22E7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Monthly Snapshot Review / Introductions / Prayer Requests / To-do Report</w:t>
      </w:r>
    </w:p>
    <w:p w14:paraId="7BD60B0C" w14:textId="77777777" w:rsidR="00B22E72" w:rsidRDefault="00B22E72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color w:val="003B49"/>
          <w:sz w:val="22"/>
          <w:szCs w:val="22"/>
        </w:rPr>
      </w:pPr>
    </w:p>
    <w:p w14:paraId="5D72BEE6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10:10–10:30</w:t>
      </w:r>
    </w:p>
    <w:p w14:paraId="16125AD8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 xml:space="preserve">Devotion </w:t>
      </w:r>
    </w:p>
    <w:p w14:paraId="5933C96A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b/>
          <w:color w:val="003B49"/>
          <w:sz w:val="22"/>
          <w:szCs w:val="22"/>
        </w:rPr>
        <w:t xml:space="preserve">From Faithfulness to Fruitfulness: </w:t>
      </w:r>
      <w:r>
        <w:rPr>
          <w:rFonts w:ascii="Lato" w:eastAsia="Lato" w:hAnsi="Lato" w:cs="Lato"/>
          <w:color w:val="003B49"/>
          <w:sz w:val="22"/>
          <w:szCs w:val="22"/>
        </w:rPr>
        <w:t>Praying for BaaM Impact</w:t>
      </w:r>
    </w:p>
    <w:p w14:paraId="32C2C325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74C541E6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10:30–10:40</w:t>
      </w:r>
    </w:p>
    <w:p w14:paraId="4E7DFE21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Break</w:t>
      </w:r>
    </w:p>
    <w:p w14:paraId="528B0F47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3BD60816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10:40–11:25</w:t>
      </w:r>
    </w:p>
    <w:p w14:paraId="1D01000C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Business</w:t>
      </w:r>
    </w:p>
    <w:p w14:paraId="4A6B8DD9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bookmarkStart w:id="0" w:name="_heading=h.gjdgxs" w:colFirst="0" w:colLast="0"/>
      <w:bookmarkEnd w:id="0"/>
      <w:r>
        <w:rPr>
          <w:rFonts w:ascii="Lato" w:eastAsia="Lato" w:hAnsi="Lato" w:cs="Lato"/>
          <w:b/>
          <w:color w:val="003B49"/>
          <w:sz w:val="22"/>
          <w:szCs w:val="22"/>
        </w:rPr>
        <w:t>Marketing in the Digital Age:</w:t>
      </w:r>
      <w:r>
        <w:rPr>
          <w:rFonts w:ascii="Lato" w:eastAsia="Lato" w:hAnsi="Lato" w:cs="Lato"/>
          <w:color w:val="003B49"/>
          <w:sz w:val="22"/>
          <w:szCs w:val="22"/>
        </w:rPr>
        <w:t xml:space="preserve"> Driving Demand through Digital Marketing </w:t>
      </w:r>
    </w:p>
    <w:p w14:paraId="1B2D8E3C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3DB64374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11:25–12:10</w:t>
      </w:r>
    </w:p>
    <w:p w14:paraId="144680B3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Ministry</w:t>
      </w:r>
    </w:p>
    <w:p w14:paraId="6FC41869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b/>
          <w:color w:val="003B49"/>
          <w:sz w:val="22"/>
          <w:szCs w:val="22"/>
        </w:rPr>
        <w:t>Maximizing Your C12 Membership:</w:t>
      </w:r>
      <w:r>
        <w:rPr>
          <w:rFonts w:ascii="Lato" w:eastAsia="Lato" w:hAnsi="Lato" w:cs="Lato"/>
          <w:color w:val="003B49"/>
          <w:sz w:val="22"/>
          <w:szCs w:val="22"/>
        </w:rPr>
        <w:t xml:space="preserve"> Committing to Increased Kingdom Returns </w:t>
      </w:r>
    </w:p>
    <w:p w14:paraId="50E955A0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2286C11B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12:10–12:50</w:t>
      </w:r>
    </w:p>
    <w:p w14:paraId="26AAE474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Lunch</w:t>
      </w:r>
    </w:p>
    <w:p w14:paraId="050B0019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120F7D47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12:50–2:20</w:t>
      </w:r>
    </w:p>
    <w:p w14:paraId="7745B720" w14:textId="77777777" w:rsidR="00B22E72" w:rsidRDefault="00000000">
      <w:pPr>
        <w:rPr>
          <w:rFonts w:ascii="Lato" w:eastAsia="Lato" w:hAnsi="Lato" w:cs="Lato"/>
          <w:b/>
          <w:color w:val="003B49"/>
          <w:sz w:val="22"/>
          <w:szCs w:val="22"/>
        </w:rPr>
      </w:pPr>
      <w:r>
        <w:rPr>
          <w:rFonts w:ascii="Lato" w:eastAsia="Lato" w:hAnsi="Lato" w:cs="Lato"/>
          <w:b/>
          <w:color w:val="003B49"/>
          <w:sz w:val="22"/>
          <w:szCs w:val="22"/>
        </w:rPr>
        <w:t>Core Business Presentation (CBP) &amp; Discussion</w:t>
      </w:r>
    </w:p>
    <w:p w14:paraId="488F3884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C12 Member:</w:t>
      </w:r>
    </w:p>
    <w:p w14:paraId="3977FD64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Business:</w:t>
      </w:r>
    </w:p>
    <w:p w14:paraId="4B40AC36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0B1B6704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2:20–2:30</w:t>
      </w:r>
    </w:p>
    <w:p w14:paraId="354BBE4C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Break</w:t>
      </w:r>
    </w:p>
    <w:p w14:paraId="35D04C24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1305D573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2:30–3:30</w:t>
      </w:r>
    </w:p>
    <w:p w14:paraId="61DA647B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Open Forum: Issues, Counsel, &amp; Advice</w:t>
      </w:r>
    </w:p>
    <w:p w14:paraId="124DBC5F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4B403B63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3:30–4:00</w:t>
      </w:r>
    </w:p>
    <w:p w14:paraId="7A332B9D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New To-do List Commitments &amp; Take-Aways</w:t>
      </w:r>
    </w:p>
    <w:p w14:paraId="181D2065" w14:textId="77777777" w:rsidR="00B22E72" w:rsidRDefault="00B22E72">
      <w:pPr>
        <w:rPr>
          <w:rFonts w:ascii="Lato" w:eastAsia="Lato" w:hAnsi="Lato" w:cs="Lato"/>
          <w:color w:val="003B49"/>
          <w:sz w:val="22"/>
          <w:szCs w:val="22"/>
        </w:rPr>
      </w:pPr>
    </w:p>
    <w:p w14:paraId="30708DFF" w14:textId="77777777" w:rsidR="00B22E72" w:rsidRDefault="00000000">
      <w:pPr>
        <w:rPr>
          <w:rFonts w:ascii="Lato" w:eastAsia="Lato" w:hAnsi="Lato" w:cs="Lato"/>
          <w:b/>
          <w:color w:val="E9B676"/>
          <w:sz w:val="28"/>
          <w:szCs w:val="28"/>
        </w:rPr>
      </w:pPr>
      <w:r>
        <w:rPr>
          <w:rFonts w:ascii="Lato" w:eastAsia="Lato" w:hAnsi="Lato" w:cs="Lato"/>
          <w:b/>
          <w:color w:val="E9B676"/>
          <w:sz w:val="28"/>
          <w:szCs w:val="28"/>
        </w:rPr>
        <w:t>4:00</w:t>
      </w:r>
    </w:p>
    <w:p w14:paraId="6904382A" w14:textId="77777777" w:rsidR="00B22E72" w:rsidRDefault="00000000">
      <w:pPr>
        <w:rPr>
          <w:rFonts w:ascii="Lato" w:eastAsia="Lato" w:hAnsi="Lato" w:cs="Lato"/>
          <w:color w:val="003B49"/>
          <w:sz w:val="22"/>
          <w:szCs w:val="22"/>
        </w:rPr>
      </w:pPr>
      <w:r>
        <w:rPr>
          <w:rFonts w:ascii="Lato" w:eastAsia="Lato" w:hAnsi="Lato" w:cs="Lato"/>
          <w:color w:val="003B49"/>
          <w:sz w:val="22"/>
          <w:szCs w:val="22"/>
        </w:rPr>
        <w:t>Closing Prayer</w:t>
      </w:r>
    </w:p>
    <w:p w14:paraId="61EB9CDD" w14:textId="77777777" w:rsidR="00B22E72" w:rsidRDefault="00B22E72">
      <w:pPr>
        <w:pBdr>
          <w:top w:val="nil"/>
          <w:left w:val="nil"/>
          <w:bottom w:val="nil"/>
          <w:right w:val="nil"/>
          <w:between w:val="nil"/>
        </w:pBdr>
        <w:rPr>
          <w:rFonts w:ascii="Lato" w:eastAsia="Lato" w:hAnsi="Lato" w:cs="Lato"/>
          <w:b/>
          <w:color w:val="E9B676"/>
          <w:sz w:val="28"/>
          <w:szCs w:val="28"/>
        </w:rPr>
      </w:pPr>
    </w:p>
    <w:sectPr w:rsidR="00B22E72">
      <w:headerReference w:type="default" r:id="rId9"/>
      <w:footerReference w:type="default" r:id="rId10"/>
      <w:pgSz w:w="12240" w:h="15840"/>
      <w:pgMar w:top="1008" w:right="1440" w:bottom="1008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A212A" w14:textId="77777777" w:rsidR="00B918A9" w:rsidRDefault="00B918A9">
      <w:r>
        <w:separator/>
      </w:r>
    </w:p>
  </w:endnote>
  <w:endnote w:type="continuationSeparator" w:id="0">
    <w:p w14:paraId="6FC7BD4E" w14:textId="77777777" w:rsidR="00B918A9" w:rsidRDefault="00B91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ato">
    <w:panose1 w:val="020F0502020204030203"/>
    <w:charset w:val="4D"/>
    <w:family w:val="swiss"/>
    <w:pitch w:val="variable"/>
    <w:sig w:usb0="800000AF" w:usb1="4000604A" w:usb2="00000000" w:usb3="00000000" w:csb0="00000093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42C89" w14:textId="77777777" w:rsidR="00B22E72" w:rsidRDefault="00B22E72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9EA6F" w14:textId="77777777" w:rsidR="00B918A9" w:rsidRDefault="00B918A9">
      <w:r>
        <w:separator/>
      </w:r>
    </w:p>
  </w:footnote>
  <w:footnote w:type="continuationSeparator" w:id="0">
    <w:p w14:paraId="1CB47824" w14:textId="77777777" w:rsidR="00B918A9" w:rsidRDefault="00B91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AC3A7" w14:textId="77777777" w:rsidR="00B22E72" w:rsidRDefault="00B22E72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E72"/>
    <w:rsid w:val="00896AB9"/>
    <w:rsid w:val="00B22E72"/>
    <w:rsid w:val="00B9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0CF466A"/>
  <w15:docId w15:val="{47E0AAD3-E58D-1745-A059-FD365C924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4nxj/jf11b/04HmGg6gCASdejwA==">AMUW2mV6uZc87arXB4KEPEM+Ge+vIX434n0y6quEkRh0oElO+K25g8kw/knBgoDiA/GrOsw+Bp1Pq98MteClQDGtO8BI4WJ4NaAapqGnEeItH/gEc6/EwDAH8soVspp1CtmaXCo9P4K0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steve mccullough</cp:lastModifiedBy>
  <cp:revision>2</cp:revision>
  <dcterms:created xsi:type="dcterms:W3CDTF">2023-06-19T13:41:00Z</dcterms:created>
  <dcterms:modified xsi:type="dcterms:W3CDTF">2023-06-19T13:41:00Z</dcterms:modified>
</cp:coreProperties>
</file>